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Pr="005C0896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F54E31">
        <w:rPr>
          <w:rFonts w:ascii="Times New Roman" w:hAnsi="Times New Roman" w:cs="Times New Roman"/>
          <w:b/>
          <w:sz w:val="24"/>
          <w:szCs w:val="24"/>
        </w:rPr>
        <w:t>8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206D" w:rsidRPr="007E206D" w:rsidRDefault="007E206D" w:rsidP="007E206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206D">
        <w:rPr>
          <w:rFonts w:ascii="Times New Roman" w:hAnsi="Times New Roman" w:cs="Times New Roman"/>
          <w:b/>
          <w:sz w:val="24"/>
          <w:szCs w:val="24"/>
        </w:rPr>
        <w:t>РАСПРЕДЕЛЕНИЕ ДЕРЕВЬЕВ ПО СТУПЕНЯМ ТОЛЩИНЫ.</w:t>
      </w:r>
    </w:p>
    <w:p w:rsidR="00A36C37" w:rsidRDefault="007E206D" w:rsidP="007E206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206D">
        <w:rPr>
          <w:rFonts w:ascii="Times New Roman" w:hAnsi="Times New Roman" w:cs="Times New Roman"/>
          <w:b/>
          <w:sz w:val="24"/>
          <w:szCs w:val="24"/>
        </w:rPr>
        <w:t>СМЕНА ПОРОД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777E6C" w:rsidRPr="007E206D" w:rsidRDefault="002D7406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7E206D" w:rsidRPr="007E206D">
        <w:rPr>
          <w:rFonts w:ascii="Times New Roman" w:hAnsi="Times New Roman" w:cs="Times New Roman"/>
          <w:sz w:val="28"/>
          <w:szCs w:val="28"/>
        </w:rPr>
        <w:t>По  данным  исследовани</w:t>
      </w:r>
      <w:r w:rsidR="007E206D">
        <w:rPr>
          <w:rFonts w:ascii="Times New Roman" w:hAnsi="Times New Roman" w:cs="Times New Roman"/>
          <w:sz w:val="28"/>
          <w:szCs w:val="28"/>
        </w:rPr>
        <w:t xml:space="preserve">й,  полученным  на  постоянных </w:t>
      </w:r>
      <w:r w:rsidR="007E206D" w:rsidRPr="007E206D">
        <w:rPr>
          <w:rFonts w:ascii="Times New Roman" w:hAnsi="Times New Roman" w:cs="Times New Roman"/>
          <w:sz w:val="28"/>
          <w:szCs w:val="28"/>
        </w:rPr>
        <w:t>пробных  площадях  в  опытном  лесно</w:t>
      </w:r>
      <w:r w:rsidR="007E206D">
        <w:rPr>
          <w:rFonts w:ascii="Times New Roman" w:hAnsi="Times New Roman" w:cs="Times New Roman"/>
          <w:sz w:val="28"/>
          <w:szCs w:val="28"/>
        </w:rPr>
        <w:t>м  хозяйстве  «Сиверский  лес»</w:t>
      </w:r>
      <w:r w:rsidR="007E206D" w:rsidRPr="007E206D">
        <w:rPr>
          <w:rFonts w:ascii="Times New Roman" w:hAnsi="Times New Roman" w:cs="Times New Roman"/>
          <w:sz w:val="28"/>
          <w:szCs w:val="28"/>
        </w:rPr>
        <w:t>,  построй</w:t>
      </w:r>
      <w:r w:rsidR="007E206D">
        <w:rPr>
          <w:rFonts w:ascii="Times New Roman" w:hAnsi="Times New Roman" w:cs="Times New Roman"/>
          <w:sz w:val="28"/>
          <w:szCs w:val="28"/>
        </w:rPr>
        <w:t xml:space="preserve">те  графики,  отражающие  ряды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распределения  количества  деревьев  разного  возраста  по  ступеням  толщины </w:t>
      </w:r>
      <w:r w:rsidR="00777E6C" w:rsidRPr="00777E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7E6C" w:rsidRPr="007E206D" w:rsidRDefault="00777E6C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7E6C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997E095" wp14:editId="328F8A86">
            <wp:extent cx="5210175" cy="2338135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33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P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7E6C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0CB47DE8" wp14:editId="034EDE5D">
            <wp:extent cx="5105400" cy="4391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8BF3990" wp14:editId="06F8CBA2">
            <wp:extent cx="5343525" cy="2381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22200C5" wp14:editId="0D844063">
            <wp:extent cx="5353050" cy="5105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4ACBFD8" wp14:editId="70BE1974">
            <wp:extent cx="5324475" cy="21526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73433F4" wp14:editId="18B9D409">
            <wp:extent cx="5391150" cy="5067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77E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Default="002D7406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7E206D" w:rsidRPr="007E206D">
        <w:rPr>
          <w:rFonts w:ascii="Times New Roman" w:hAnsi="Times New Roman" w:cs="Times New Roman"/>
          <w:sz w:val="28"/>
          <w:szCs w:val="28"/>
        </w:rPr>
        <w:t>Определите  и  сравните  между  собой  статистические показатели  рядов  распределения  в</w:t>
      </w:r>
      <w:r w:rsidR="007E206D">
        <w:rPr>
          <w:rFonts w:ascii="Times New Roman" w:hAnsi="Times New Roman" w:cs="Times New Roman"/>
          <w:sz w:val="28"/>
          <w:szCs w:val="28"/>
        </w:rPr>
        <w:t xml:space="preserve">  начале  и  в  конце  периода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наблюдений по форме табл. </w:t>
      </w:r>
      <w:r w:rsidR="007E206D">
        <w:rPr>
          <w:rFonts w:ascii="Times New Roman" w:hAnsi="Times New Roman" w:cs="Times New Roman"/>
          <w:sz w:val="28"/>
          <w:szCs w:val="28"/>
        </w:rPr>
        <w:t>1. Объясните изменение этих показа</w:t>
      </w:r>
      <w:r w:rsidR="007E206D" w:rsidRPr="007E206D">
        <w:rPr>
          <w:rFonts w:ascii="Times New Roman" w:hAnsi="Times New Roman" w:cs="Times New Roman"/>
          <w:sz w:val="28"/>
          <w:szCs w:val="28"/>
        </w:rPr>
        <w:t>телей.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4A63223" wp14:editId="67501765">
            <wp:extent cx="5543550" cy="23145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Расчет  статистических  показател</w:t>
      </w:r>
      <w:r>
        <w:rPr>
          <w:rFonts w:ascii="Times New Roman" w:hAnsi="Times New Roman" w:cs="Times New Roman"/>
          <w:sz w:val="28"/>
          <w:szCs w:val="28"/>
        </w:rPr>
        <w:t xml:space="preserve">ей  производится  по  формулам </w:t>
      </w:r>
      <w:r w:rsidRPr="007E206D">
        <w:rPr>
          <w:rFonts w:ascii="Times New Roman" w:hAnsi="Times New Roman" w:cs="Times New Roman"/>
          <w:sz w:val="28"/>
          <w:szCs w:val="28"/>
        </w:rPr>
        <w:t>(21-27): М – среднее значение диаметра, см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F9763DF" wp14:editId="2DD8E8F4">
            <wp:extent cx="3076575" cy="4286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где  f  –  количество деревьев в данной ступени </w:t>
      </w:r>
      <w:r>
        <w:rPr>
          <w:rFonts w:ascii="Times New Roman" w:hAnsi="Times New Roman" w:cs="Times New Roman"/>
          <w:sz w:val="28"/>
          <w:szCs w:val="28"/>
        </w:rPr>
        <w:t xml:space="preserve">толщины, экз.;  W  –  середина </w:t>
      </w:r>
      <w:r w:rsidRPr="007E206D">
        <w:rPr>
          <w:rFonts w:ascii="Times New Roman" w:hAnsi="Times New Roman" w:cs="Times New Roman"/>
          <w:sz w:val="28"/>
          <w:szCs w:val="28"/>
        </w:rPr>
        <w:t xml:space="preserve">ступени толщины, </w:t>
      </w:r>
      <w:proofErr w:type="gramStart"/>
      <w:r w:rsidRPr="007E206D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Pr="007E206D">
        <w:rPr>
          <w:rFonts w:ascii="Times New Roman" w:hAnsi="Times New Roman" w:cs="Times New Roman"/>
          <w:sz w:val="28"/>
          <w:szCs w:val="28"/>
        </w:rPr>
        <w:t xml:space="preserve">  (4, 8, 12,  16 и т.д.);  n  –  общее количество деревьев одного возраста, экз.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Одним средним значением нельзя от</w:t>
      </w:r>
      <w:r>
        <w:rPr>
          <w:rFonts w:ascii="Times New Roman" w:hAnsi="Times New Roman" w:cs="Times New Roman"/>
          <w:sz w:val="28"/>
          <w:szCs w:val="28"/>
        </w:rPr>
        <w:t xml:space="preserve">образить все характерные черты </w:t>
      </w:r>
      <w:r w:rsidRPr="007E206D">
        <w:rPr>
          <w:rFonts w:ascii="Times New Roman" w:hAnsi="Times New Roman" w:cs="Times New Roman"/>
          <w:sz w:val="28"/>
          <w:szCs w:val="28"/>
        </w:rPr>
        <w:t>статистической  совокупности.  Необходимо  знать  разброс  (рассеивание)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206D">
        <w:rPr>
          <w:rFonts w:ascii="Times New Roman" w:hAnsi="Times New Roman" w:cs="Times New Roman"/>
          <w:sz w:val="28"/>
          <w:szCs w:val="28"/>
        </w:rPr>
        <w:t xml:space="preserve">измеряемой  величины  относительно  </w:t>
      </w:r>
      <w:r>
        <w:rPr>
          <w:rFonts w:ascii="Times New Roman" w:hAnsi="Times New Roman" w:cs="Times New Roman"/>
          <w:sz w:val="28"/>
          <w:szCs w:val="28"/>
        </w:rPr>
        <w:t xml:space="preserve">среднего  значения.  Основными </w:t>
      </w:r>
      <w:r w:rsidRPr="007E206D">
        <w:rPr>
          <w:rFonts w:ascii="Times New Roman" w:hAnsi="Times New Roman" w:cs="Times New Roman"/>
          <w:sz w:val="28"/>
          <w:szCs w:val="28"/>
        </w:rPr>
        <w:t>показателями  изменчивости  яв</w:t>
      </w:r>
      <w:r>
        <w:rPr>
          <w:rFonts w:ascii="Times New Roman" w:hAnsi="Times New Roman" w:cs="Times New Roman"/>
          <w:sz w:val="28"/>
          <w:szCs w:val="28"/>
        </w:rPr>
        <w:t xml:space="preserve">ляются  выборочная  дисперсия, </w:t>
      </w:r>
      <w:r w:rsidRPr="007E206D">
        <w:rPr>
          <w:rFonts w:ascii="Times New Roman" w:hAnsi="Times New Roman" w:cs="Times New Roman"/>
          <w:sz w:val="28"/>
          <w:szCs w:val="28"/>
        </w:rPr>
        <w:t xml:space="preserve">среднеквадратическое отклонение и коэффициент вариации. 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Среднеквадратическое  отклонение  вы</w:t>
      </w:r>
      <w:r>
        <w:rPr>
          <w:rFonts w:ascii="Times New Roman" w:hAnsi="Times New Roman" w:cs="Times New Roman"/>
          <w:sz w:val="28"/>
          <w:szCs w:val="28"/>
        </w:rPr>
        <w:t xml:space="preserve">ражается  в  тех  же  единицах </w:t>
      </w:r>
      <w:r w:rsidRPr="007E206D">
        <w:rPr>
          <w:rFonts w:ascii="Times New Roman" w:hAnsi="Times New Roman" w:cs="Times New Roman"/>
          <w:sz w:val="28"/>
          <w:szCs w:val="28"/>
        </w:rPr>
        <w:t>измерения,  что  и  среднеарифметичес</w:t>
      </w:r>
      <w:r>
        <w:rPr>
          <w:rFonts w:ascii="Times New Roman" w:hAnsi="Times New Roman" w:cs="Times New Roman"/>
          <w:sz w:val="28"/>
          <w:szCs w:val="28"/>
        </w:rPr>
        <w:t xml:space="preserve">кая  величина,  а  коэффициент </w:t>
      </w:r>
      <w:r w:rsidRPr="007E206D">
        <w:rPr>
          <w:rFonts w:ascii="Times New Roman" w:hAnsi="Times New Roman" w:cs="Times New Roman"/>
          <w:sz w:val="28"/>
          <w:szCs w:val="28"/>
        </w:rPr>
        <w:t>вариации  –  в  процентах.  Изменчиво</w:t>
      </w:r>
      <w:r>
        <w:rPr>
          <w:rFonts w:ascii="Times New Roman" w:hAnsi="Times New Roman" w:cs="Times New Roman"/>
          <w:sz w:val="28"/>
          <w:szCs w:val="28"/>
        </w:rPr>
        <w:t xml:space="preserve">сть  ряда  будет  малой,  если </w:t>
      </w:r>
      <w:r w:rsidRPr="007E206D">
        <w:rPr>
          <w:rFonts w:ascii="Times New Roman" w:hAnsi="Times New Roman" w:cs="Times New Roman"/>
          <w:sz w:val="28"/>
          <w:szCs w:val="28"/>
        </w:rPr>
        <w:t>коэффициент  вариации  не  превышает  10%;  средней,  если  находится  в пределах 11-30%, и большой, если находится за пределами 31%.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Результат  исследования  оцен</w:t>
      </w:r>
      <w:r>
        <w:rPr>
          <w:rFonts w:ascii="Times New Roman" w:hAnsi="Times New Roman" w:cs="Times New Roman"/>
          <w:sz w:val="28"/>
          <w:szCs w:val="28"/>
        </w:rPr>
        <w:t xml:space="preserve">ивается  показателем  точности </w:t>
      </w:r>
      <w:r w:rsidRPr="007E206D">
        <w:rPr>
          <w:rFonts w:ascii="Times New Roman" w:hAnsi="Times New Roman" w:cs="Times New Roman"/>
          <w:sz w:val="28"/>
          <w:szCs w:val="28"/>
        </w:rPr>
        <w:t>наблюдений. Исследования достаточно  точны, если он не  превышает  5%; если  находится  в  пределах  6-10%,  то  удовлетворительны.  В  некоторых случаях можно довольствоваться даже более 10%.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Для  больших  выборок  вычисляют  </w:t>
      </w:r>
      <w:r>
        <w:rPr>
          <w:rFonts w:ascii="Times New Roman" w:hAnsi="Times New Roman" w:cs="Times New Roman"/>
          <w:sz w:val="28"/>
          <w:szCs w:val="28"/>
        </w:rPr>
        <w:t xml:space="preserve">еще  два  показателя: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косость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206D">
        <w:rPr>
          <w:rFonts w:ascii="Times New Roman" w:hAnsi="Times New Roman" w:cs="Times New Roman"/>
          <w:sz w:val="28"/>
          <w:szCs w:val="28"/>
        </w:rPr>
        <w:t xml:space="preserve">(асимметрия) – А и крутость (эксцесс) – ε. 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Если  распределение  скошено  влево  (в  сторону  тонких  деревьев),</w:t>
      </w:r>
      <w:r>
        <w:rPr>
          <w:rFonts w:ascii="Times New Roman" w:hAnsi="Times New Roman" w:cs="Times New Roman"/>
          <w:sz w:val="28"/>
          <w:szCs w:val="28"/>
        </w:rPr>
        <w:t xml:space="preserve">  то </w:t>
      </w:r>
      <w:r w:rsidRPr="007E206D">
        <w:rPr>
          <w:rFonts w:ascii="Times New Roman" w:hAnsi="Times New Roman" w:cs="Times New Roman"/>
          <w:sz w:val="28"/>
          <w:szCs w:val="28"/>
        </w:rPr>
        <w:t xml:space="preserve">асимметрия  отрицательная;  если  вправо  (в  сторону  толстых  деревьев),  то положительная. Коэффициент асимметрии менее 0,5 признается малым; от 0,5 до 1,0 – средним и выше 1,0 – большим. 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Показатель  крутости  свидетельствует  об  отклонении  р</w:t>
      </w:r>
      <w:r>
        <w:rPr>
          <w:rFonts w:ascii="Times New Roman" w:hAnsi="Times New Roman" w:cs="Times New Roman"/>
          <w:sz w:val="28"/>
          <w:szCs w:val="28"/>
        </w:rPr>
        <w:t xml:space="preserve">аспределения </w:t>
      </w:r>
      <w:r w:rsidRPr="007E206D">
        <w:rPr>
          <w:rFonts w:ascii="Times New Roman" w:hAnsi="Times New Roman" w:cs="Times New Roman"/>
          <w:sz w:val="28"/>
          <w:szCs w:val="28"/>
        </w:rPr>
        <w:t xml:space="preserve">от нормального распределения. </w:t>
      </w:r>
      <w:proofErr w:type="gramStart"/>
      <w:r w:rsidRPr="007E206D">
        <w:rPr>
          <w:rFonts w:ascii="Times New Roman" w:hAnsi="Times New Roman" w:cs="Times New Roman"/>
          <w:sz w:val="28"/>
          <w:szCs w:val="28"/>
        </w:rPr>
        <w:t xml:space="preserve">Эксцесс положителен при островершинной кривой и отрицательный – при плосковершинной. </w:t>
      </w:r>
      <w:proofErr w:type="gramEnd"/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lastRenderedPageBreak/>
        <w:t>Как правило, «высокая», «островершинная» кривая распределения с «узким»  основанием  свидетельствует  об  однородности  древостоя.  При этом  следует  отметить,  что  чем  одноро</w:t>
      </w:r>
      <w:r>
        <w:rPr>
          <w:rFonts w:ascii="Times New Roman" w:hAnsi="Times New Roman" w:cs="Times New Roman"/>
          <w:sz w:val="28"/>
          <w:szCs w:val="28"/>
        </w:rPr>
        <w:t xml:space="preserve">днее  древостой,  тем  сильнее </w:t>
      </w:r>
      <w:r w:rsidRPr="007E206D">
        <w:rPr>
          <w:rFonts w:ascii="Times New Roman" w:hAnsi="Times New Roman" w:cs="Times New Roman"/>
          <w:sz w:val="28"/>
          <w:szCs w:val="28"/>
        </w:rPr>
        <w:t xml:space="preserve">конкуренция. 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>Усиленная  конкуренция  в  насажд</w:t>
      </w:r>
      <w:r>
        <w:rPr>
          <w:rFonts w:ascii="Times New Roman" w:hAnsi="Times New Roman" w:cs="Times New Roman"/>
          <w:sz w:val="28"/>
          <w:szCs w:val="28"/>
        </w:rPr>
        <w:t xml:space="preserve">ениях  ведет  к  естественному </w:t>
      </w:r>
      <w:r w:rsidRPr="007E206D">
        <w:rPr>
          <w:rFonts w:ascii="Times New Roman" w:hAnsi="Times New Roman" w:cs="Times New Roman"/>
          <w:sz w:val="28"/>
          <w:szCs w:val="28"/>
        </w:rPr>
        <w:t xml:space="preserve">отпаду  отставших  в  росте  деревьев,  </w:t>
      </w:r>
      <w:r>
        <w:rPr>
          <w:rFonts w:ascii="Times New Roman" w:hAnsi="Times New Roman" w:cs="Times New Roman"/>
          <w:sz w:val="28"/>
          <w:szCs w:val="28"/>
        </w:rPr>
        <w:t xml:space="preserve">который  является  результатом </w:t>
      </w:r>
      <w:r w:rsidRPr="007E206D">
        <w:rPr>
          <w:rFonts w:ascii="Times New Roman" w:hAnsi="Times New Roman" w:cs="Times New Roman"/>
          <w:sz w:val="28"/>
          <w:szCs w:val="28"/>
        </w:rPr>
        <w:t>дифференциации в древостое. Вследствие этого изменяется его структура, увеличивается  число  крупных  деревьев  и  соответственно  повышается устойчивость лесной экосистемы. В связи с этим изменяется и вид кривой распределения  деревьев  по  ступеням  толщины.  Она  становится  более «плоской», а ее основание «расширяется» приблизительно в 1,5 раза, тем самым  конкурентная  нагрузка  более  равномерно  распределяется  по  всей структуре древостоя и конкуренция ослабляется.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AC3130D" wp14:editId="68BEAACB">
            <wp:extent cx="5543550" cy="12954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0C16917" wp14:editId="66E95D43">
            <wp:extent cx="5562600" cy="16192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06D">
        <w:rPr>
          <w:rFonts w:ascii="Times New Roman" w:hAnsi="Times New Roman" w:cs="Times New Roman"/>
          <w:sz w:val="28"/>
          <w:szCs w:val="28"/>
        </w:rPr>
        <w:t xml:space="preserve">При расчетах используйте табл.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7E206D">
        <w:rPr>
          <w:rFonts w:ascii="Times New Roman" w:hAnsi="Times New Roman" w:cs="Times New Roman"/>
          <w:sz w:val="28"/>
          <w:szCs w:val="28"/>
        </w:rPr>
        <w:t>.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7CD9716" wp14:editId="7529CA5B">
            <wp:extent cx="5467350" cy="28765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Default="002D7406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Укажите  причины  смены  </w:t>
      </w:r>
      <w:r w:rsidR="007E206D">
        <w:rPr>
          <w:rFonts w:ascii="Times New Roman" w:hAnsi="Times New Roman" w:cs="Times New Roman"/>
          <w:sz w:val="28"/>
          <w:szCs w:val="28"/>
        </w:rPr>
        <w:t xml:space="preserve">пород  и  меры  восстановления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главной породы (табл. </w:t>
      </w:r>
      <w:r w:rsidR="007E206D">
        <w:rPr>
          <w:rFonts w:ascii="Times New Roman" w:hAnsi="Times New Roman" w:cs="Times New Roman"/>
          <w:sz w:val="28"/>
          <w:szCs w:val="28"/>
        </w:rPr>
        <w:t>3</w:t>
      </w:r>
      <w:r w:rsidR="007E206D" w:rsidRPr="007E206D">
        <w:rPr>
          <w:rFonts w:ascii="Times New Roman" w:hAnsi="Times New Roman" w:cs="Times New Roman"/>
          <w:sz w:val="28"/>
          <w:szCs w:val="28"/>
        </w:rPr>
        <w:t>).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308A5E5" wp14:editId="1DD0F82E">
            <wp:extent cx="5543550" cy="20383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406" w:rsidRDefault="002D7406" w:rsidP="002D740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7406" w:rsidRPr="002D7406" w:rsidRDefault="002D7406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7E206D">
        <w:rPr>
          <w:rFonts w:ascii="Times New Roman" w:hAnsi="Times New Roman" w:cs="Times New Roman"/>
          <w:sz w:val="28"/>
          <w:szCs w:val="28"/>
        </w:rPr>
        <w:t xml:space="preserve">Современные  смены.  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Эндогенные  и  экзогенные </w:t>
      </w:r>
      <w:r w:rsidRPr="007E206D">
        <w:rPr>
          <w:rFonts w:ascii="Times New Roman" w:hAnsi="Times New Roman" w:cs="Times New Roman"/>
          <w:sz w:val="28"/>
          <w:szCs w:val="28"/>
        </w:rPr>
        <w:t xml:space="preserve">сукцессии.  </w:t>
      </w:r>
    </w:p>
    <w:p w:rsid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E206D">
        <w:rPr>
          <w:rFonts w:ascii="Times New Roman" w:hAnsi="Times New Roman" w:cs="Times New Roman"/>
          <w:sz w:val="28"/>
          <w:szCs w:val="28"/>
        </w:rPr>
        <w:t xml:space="preserve">Понятие  о  климаксе.  </w:t>
      </w:r>
    </w:p>
    <w:p w:rsidR="007E206D" w:rsidRPr="007E206D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7E206D">
        <w:rPr>
          <w:rFonts w:ascii="Times New Roman" w:hAnsi="Times New Roman" w:cs="Times New Roman"/>
          <w:sz w:val="28"/>
          <w:szCs w:val="28"/>
        </w:rPr>
        <w:t>Восстановительные  смены  (</w:t>
      </w:r>
      <w:proofErr w:type="spellStart"/>
      <w:r w:rsidRPr="007E206D">
        <w:rPr>
          <w:rFonts w:ascii="Times New Roman" w:hAnsi="Times New Roman" w:cs="Times New Roman"/>
          <w:sz w:val="28"/>
          <w:szCs w:val="28"/>
        </w:rPr>
        <w:t>демутации</w:t>
      </w:r>
      <w:proofErr w:type="spellEnd"/>
      <w:r w:rsidRPr="007E206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3D7125" w:rsidRDefault="007E206D" w:rsidP="007E20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7E206D">
        <w:rPr>
          <w:rFonts w:ascii="Times New Roman" w:hAnsi="Times New Roman" w:cs="Times New Roman"/>
          <w:sz w:val="28"/>
          <w:szCs w:val="28"/>
        </w:rPr>
        <w:t xml:space="preserve">Смены с отрицательным результатом (дигрессии). Их причины.  </w:t>
      </w:r>
    </w:p>
    <w:p w:rsidR="003D7125" w:rsidRDefault="003D7125" w:rsidP="003D7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Пирогенные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смены.  Стихийные  и  антропогенные  смены.  Положительные  стороны некоторых  видов  смен.  </w:t>
      </w:r>
    </w:p>
    <w:p w:rsidR="003D7125" w:rsidRDefault="003D7125" w:rsidP="003D7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7E206D" w:rsidRPr="007E206D">
        <w:rPr>
          <w:rFonts w:ascii="Times New Roman" w:hAnsi="Times New Roman" w:cs="Times New Roman"/>
          <w:sz w:val="28"/>
          <w:szCs w:val="28"/>
        </w:rPr>
        <w:t xml:space="preserve">Смена  хвойных  пород  </w:t>
      </w:r>
      <w:proofErr w:type="spellStart"/>
      <w:r w:rsidR="007E206D" w:rsidRPr="007E206D">
        <w:rPr>
          <w:rFonts w:ascii="Times New Roman" w:hAnsi="Times New Roman" w:cs="Times New Roman"/>
          <w:sz w:val="28"/>
          <w:szCs w:val="28"/>
        </w:rPr>
        <w:t>мягколиственными</w:t>
      </w:r>
      <w:proofErr w:type="spellEnd"/>
      <w:r w:rsidR="007E206D" w:rsidRPr="007E206D">
        <w:rPr>
          <w:rFonts w:ascii="Times New Roman" w:hAnsi="Times New Roman" w:cs="Times New Roman"/>
          <w:sz w:val="28"/>
          <w:szCs w:val="28"/>
        </w:rPr>
        <w:t xml:space="preserve">  как важнейшая  проблема  лесного  хозяйства  в  таежной  зоне.  </w:t>
      </w:r>
    </w:p>
    <w:p w:rsidR="007E206D" w:rsidRPr="007E206D" w:rsidRDefault="003D7125" w:rsidP="003D7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Меры </w:t>
      </w:r>
      <w:r w:rsidR="007E206D" w:rsidRPr="007E206D">
        <w:rPr>
          <w:rFonts w:ascii="Times New Roman" w:hAnsi="Times New Roman" w:cs="Times New Roman"/>
          <w:sz w:val="28"/>
          <w:szCs w:val="28"/>
        </w:rPr>
        <w:t>предотвращения нежелательной смены пород.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276778"/>
    <w:rsid w:val="002D7406"/>
    <w:rsid w:val="00382418"/>
    <w:rsid w:val="003A78B3"/>
    <w:rsid w:val="003D7125"/>
    <w:rsid w:val="0059150E"/>
    <w:rsid w:val="005C0896"/>
    <w:rsid w:val="00602C66"/>
    <w:rsid w:val="006D06FD"/>
    <w:rsid w:val="00777E6C"/>
    <w:rsid w:val="007E206D"/>
    <w:rsid w:val="007F0A2A"/>
    <w:rsid w:val="00A36C37"/>
    <w:rsid w:val="00B55C85"/>
    <w:rsid w:val="00CD11F5"/>
    <w:rsid w:val="00DB741B"/>
    <w:rsid w:val="00E3054F"/>
    <w:rsid w:val="00EA01C3"/>
    <w:rsid w:val="00F54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76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2021-03-28T14:26:00Z</dcterms:created>
  <dcterms:modified xsi:type="dcterms:W3CDTF">2021-03-28T14:26:00Z</dcterms:modified>
</cp:coreProperties>
</file>